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4EA" w:rsidRDefault="001E04EA" w:rsidP="001E04EA">
      <w:pPr>
        <w:pStyle w:val="NormalWeb"/>
        <w:rPr>
          <w:rFonts w:ascii="Arial" w:hAnsi="Arial" w:cs="Arial"/>
          <w:sz w:val="22"/>
          <w:szCs w:val="22"/>
        </w:rPr>
      </w:pPr>
      <w:r w:rsidRPr="001E04EA">
        <w:rPr>
          <w:rStyle w:val="Strong"/>
          <w:rFonts w:ascii="Arial" w:hAnsi="Arial" w:cs="Arial"/>
          <w:sz w:val="22"/>
          <w:szCs w:val="22"/>
        </w:rPr>
        <w:t>Commercial/IT Lawyer - 5-8 years’ PQE</w:t>
      </w:r>
    </w:p>
    <w:p w:rsidR="001E04EA" w:rsidRPr="001E04EA" w:rsidRDefault="001E04EA" w:rsidP="001E04EA">
      <w:pPr>
        <w:pStyle w:val="NormalWeb"/>
        <w:rPr>
          <w:rFonts w:ascii="Arial" w:hAnsi="Arial" w:cs="Arial"/>
          <w:sz w:val="22"/>
          <w:szCs w:val="22"/>
        </w:rPr>
      </w:pPr>
      <w:r w:rsidRPr="001E04EA">
        <w:rPr>
          <w:rStyle w:val="Strong"/>
          <w:rFonts w:ascii="Arial" w:hAnsi="Arial" w:cs="Arial"/>
          <w:sz w:val="22"/>
          <w:szCs w:val="22"/>
        </w:rPr>
        <w:t>Central London – competitive salary and benefits package</w:t>
      </w:r>
    </w:p>
    <w:p w:rsidR="001E04EA" w:rsidRPr="001E04EA" w:rsidRDefault="001E04EA" w:rsidP="001E04EA">
      <w:pPr>
        <w:pStyle w:val="NormalWeb"/>
        <w:rPr>
          <w:rFonts w:ascii="Arial" w:hAnsi="Arial" w:cs="Arial"/>
          <w:sz w:val="22"/>
          <w:szCs w:val="22"/>
        </w:rPr>
      </w:pPr>
      <w:r w:rsidRPr="001E04EA">
        <w:rPr>
          <w:rFonts w:ascii="Arial" w:hAnsi="Arial" w:cs="Arial"/>
          <w:sz w:val="22"/>
          <w:szCs w:val="22"/>
        </w:rPr>
        <w:t>IMS Health is a leading global information and technology services company providing clients in the healthcare industry with end-to-end solutions to measure and improve their performance. The company’s 15,000 employees blend global consistency and local market knowledge across 100 countries to help clients run their operations more efficiently. Customers include pharmaceutical, consumer health and medical device manufacturers and distributors, providers, payers, government agencies, policymakers, researchers and the financial community. As a global leader in protecting individual patient privacy, IMS Health uses anonymous healthcare data to deliver critical, real-world disease and treatment insights. These insights help biotech and pharmaceutical companies, medical researchers, government agencies, payers and other healthcare stakeholders to identify unmet treatment needs and understand the effectiveness and value of pharmaceutical products in improving overall health outcomes.</w:t>
      </w:r>
    </w:p>
    <w:p w:rsidR="001E04EA" w:rsidRPr="001E04EA" w:rsidRDefault="001E04EA" w:rsidP="001E04EA">
      <w:pPr>
        <w:pStyle w:val="NormalWeb"/>
        <w:rPr>
          <w:rFonts w:ascii="Arial" w:hAnsi="Arial" w:cs="Arial"/>
          <w:sz w:val="22"/>
          <w:szCs w:val="22"/>
        </w:rPr>
      </w:pPr>
      <w:r w:rsidRPr="001E04EA">
        <w:rPr>
          <w:rFonts w:ascii="Arial" w:hAnsi="Arial" w:cs="Arial"/>
          <w:sz w:val="22"/>
          <w:szCs w:val="22"/>
        </w:rPr>
        <w:t>Due to the growth of the business an exciting opportunity has arisen for an experienced commercial/technology lawyer to join the London legal team. As a key member of this team, and reporting to the VP &amp; Associate General Counsel in London, you will be responsible for providing legal support and advice to IMS business units, with a primary focus on activities across EMEA and, to a lesser extent, Asia. Your responsibilities will include advising on a wide range of commercial and technology projects, with customers and suppliers alike, with a focus on software services, outsourcing and technology alliances,  procurement,  licensing, and a particular emphasis on data privacy and information security. This will be a very international role involving numerous and complex multi-country issues.</w:t>
      </w:r>
    </w:p>
    <w:p w:rsidR="001E04EA" w:rsidRPr="001E04EA" w:rsidRDefault="001E04EA" w:rsidP="001E04EA">
      <w:pPr>
        <w:pStyle w:val="NormalWeb"/>
        <w:rPr>
          <w:rFonts w:ascii="Arial" w:hAnsi="Arial" w:cs="Arial"/>
          <w:sz w:val="22"/>
          <w:szCs w:val="22"/>
        </w:rPr>
      </w:pPr>
      <w:r w:rsidRPr="001E04EA">
        <w:rPr>
          <w:rFonts w:ascii="Arial" w:hAnsi="Arial" w:cs="Arial"/>
          <w:sz w:val="22"/>
          <w:szCs w:val="22"/>
        </w:rPr>
        <w:t>The ideal candidate will have trained at a leading law firm and should also have spent some time in-house, ideally within another technology-driven business. A working knowledge of the pharmaceutical and/or healthcare sectors would be an advantage but is not a requirement.</w:t>
      </w:r>
    </w:p>
    <w:p w:rsidR="001E04EA" w:rsidRPr="001E04EA" w:rsidRDefault="001E04EA" w:rsidP="001E04EA">
      <w:pPr>
        <w:pStyle w:val="NormalWeb"/>
        <w:rPr>
          <w:rFonts w:ascii="Arial" w:hAnsi="Arial" w:cs="Arial"/>
          <w:sz w:val="22"/>
          <w:szCs w:val="22"/>
        </w:rPr>
      </w:pPr>
      <w:r w:rsidRPr="001E04EA">
        <w:rPr>
          <w:rFonts w:ascii="Arial" w:hAnsi="Arial" w:cs="Arial"/>
          <w:sz w:val="22"/>
          <w:szCs w:val="22"/>
        </w:rPr>
        <w:t>As well as sharp technical skills, this role calls for strong personal credibility. The successful candidate will display effective influencing, interpersonal and communication skills enabling him/her to work alongside senior management and take the lead and responsibility for managing their own projects and relationships.</w:t>
      </w:r>
    </w:p>
    <w:p w:rsidR="001E04EA" w:rsidRPr="001E04EA" w:rsidRDefault="001E04EA" w:rsidP="001E04EA">
      <w:pPr>
        <w:pStyle w:val="NormalWeb"/>
        <w:rPr>
          <w:rFonts w:ascii="Arial" w:hAnsi="Arial" w:cs="Arial"/>
          <w:sz w:val="22"/>
          <w:szCs w:val="22"/>
        </w:rPr>
      </w:pPr>
      <w:r w:rsidRPr="001E04EA">
        <w:rPr>
          <w:rFonts w:ascii="Arial" w:hAnsi="Arial" w:cs="Arial"/>
          <w:sz w:val="22"/>
          <w:szCs w:val="22"/>
        </w:rPr>
        <w:t>This is an excellent opportunity which offers great prospects and the chance to be part of a highly successful, international business with an experienced management team.</w:t>
      </w:r>
    </w:p>
    <w:p w:rsidR="001E04EA" w:rsidRPr="001E04EA" w:rsidRDefault="001E04EA" w:rsidP="001E04EA">
      <w:pPr>
        <w:pStyle w:val="NormalWeb"/>
        <w:rPr>
          <w:noProof/>
        </w:rPr>
      </w:pPr>
      <w:r w:rsidRPr="001E04EA">
        <w:rPr>
          <w:rFonts w:ascii="Arial" w:hAnsi="Arial" w:cs="Arial"/>
          <w:sz w:val="22"/>
          <w:szCs w:val="22"/>
        </w:rPr>
        <w:t xml:space="preserve">For further information or to apply, please contact our exclusively retained consultants Nick Creed or Sam Baker </w:t>
      </w:r>
      <w:r w:rsidRPr="001E04EA">
        <w:rPr>
          <w:rFonts w:ascii="Arial" w:hAnsi="Arial" w:cs="Arial"/>
          <w:sz w:val="22"/>
          <w:szCs w:val="22"/>
        </w:rPr>
        <w:t xml:space="preserve">at Baker Creed on 020 7871 1560.  </w:t>
      </w:r>
      <w:r w:rsidRPr="001E04EA">
        <w:rPr>
          <w:rFonts w:ascii="Arial" w:hAnsi="Arial" w:cs="Arial"/>
          <w:sz w:val="22"/>
          <w:szCs w:val="22"/>
        </w:rPr>
        <w:t>All direct or third party application</w:t>
      </w:r>
      <w:bookmarkStart w:id="0" w:name="_GoBack"/>
      <w:bookmarkEnd w:id="0"/>
      <w:r w:rsidRPr="001E04EA">
        <w:rPr>
          <w:rFonts w:ascii="Arial" w:hAnsi="Arial" w:cs="Arial"/>
          <w:sz w:val="22"/>
          <w:szCs w:val="22"/>
        </w:rPr>
        <w:t>s will be forwarded to Baker Creed for consideration.</w:t>
      </w:r>
      <w:r w:rsidRPr="001E04EA">
        <w:t xml:space="preserve"> </w:t>
      </w:r>
      <w:r>
        <w:rPr>
          <w:noProof/>
        </w:rPr>
        <w:t xml:space="preserve">                   </w:t>
      </w:r>
    </w:p>
    <w:sectPr w:rsidR="001E04EA" w:rsidRPr="001E04EA" w:rsidSect="001E04EA">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4EA" w:rsidRDefault="001E04EA" w:rsidP="001E04EA">
      <w:pPr>
        <w:spacing w:after="0" w:line="240" w:lineRule="auto"/>
      </w:pPr>
      <w:r>
        <w:separator/>
      </w:r>
    </w:p>
  </w:endnote>
  <w:endnote w:type="continuationSeparator" w:id="0">
    <w:p w:rsidR="001E04EA" w:rsidRDefault="001E04EA" w:rsidP="001E0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4EA" w:rsidRDefault="001E04EA" w:rsidP="001E04EA">
    <w:pPr>
      <w:pStyle w:val="Footer"/>
      <w:ind w:firstLine="1440"/>
    </w:pPr>
    <w:r>
      <w:tab/>
    </w:r>
    <w:r>
      <w:tab/>
    </w:r>
    <w:r>
      <w:tab/>
    </w:r>
    <w:r>
      <w:tab/>
    </w:r>
    <w:r>
      <w:tab/>
    </w:r>
    <w:r>
      <w:rPr>
        <w:noProof/>
      </w:rPr>
      <w:drawing>
        <wp:inline distT="0" distB="0" distL="0" distR="0" wp14:anchorId="49318305" wp14:editId="0B7C3CF2">
          <wp:extent cx="1866900" cy="409575"/>
          <wp:effectExtent l="0" t="0" r="0" b="9525"/>
          <wp:docPr id="2" name="Picture 2" descr="http://mail.google.com/a/bakercreed.co.uk/?attid=0.1&amp;disp=emb&amp;view=att&amp;th=1276b9b7b4db6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il.google.com/a/bakercreed.co.uk/?attid=0.1&amp;disp=emb&amp;view=att&amp;th=1276b9b7b4db64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4095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4EA" w:rsidRDefault="001E04EA" w:rsidP="001E04EA">
      <w:pPr>
        <w:spacing w:after="0" w:line="240" w:lineRule="auto"/>
      </w:pPr>
      <w:r>
        <w:separator/>
      </w:r>
    </w:p>
  </w:footnote>
  <w:footnote w:type="continuationSeparator" w:id="0">
    <w:p w:rsidR="001E04EA" w:rsidRDefault="001E04EA" w:rsidP="001E04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4EA" w:rsidRDefault="001E04EA" w:rsidP="001E04EA">
    <w:pPr>
      <w:pStyle w:val="Header"/>
      <w:ind w:firstLine="720"/>
    </w:pPr>
    <w:r>
      <w:tab/>
    </w:r>
    <w:r>
      <w:tab/>
    </w:r>
    <w:r>
      <w:tab/>
    </w:r>
    <w:r>
      <w:tab/>
    </w:r>
    <w:r>
      <w:tab/>
    </w:r>
    <w:r>
      <w:rPr>
        <w:noProof/>
        <w:lang w:eastAsia="en-GB"/>
      </w:rPr>
      <w:drawing>
        <wp:inline distT="0" distB="0" distL="0" distR="0">
          <wp:extent cx="1808436" cy="612000"/>
          <wp:effectExtent l="0" t="0" r="1905" b="0"/>
          <wp:docPr id="1" name="Picture 1" descr="M:\Users\samantha.baker.VIRTUALVOYAGER.006\AppData\Local\Microsoft\Windows\Temporary Internet Files\Content.Outlook\933NE85H\IMSHlogo2015_RGB_300px_TM_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rs\samantha.baker.VIRTUALVOYAGER.006\AppData\Local\Microsoft\Windows\Temporary Internet Files\Content.Outlook\933NE85H\IMSHlogo2015_RGB_300px_TM_I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8436" cy="612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4EA"/>
    <w:rsid w:val="001E04EA"/>
    <w:rsid w:val="00656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04EA"/>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1E04EA"/>
    <w:rPr>
      <w:b/>
      <w:bCs/>
    </w:rPr>
  </w:style>
  <w:style w:type="paragraph" w:styleId="Header">
    <w:name w:val="header"/>
    <w:basedOn w:val="Normal"/>
    <w:link w:val="HeaderChar"/>
    <w:uiPriority w:val="99"/>
    <w:unhideWhenUsed/>
    <w:rsid w:val="001E04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4EA"/>
  </w:style>
  <w:style w:type="paragraph" w:styleId="Footer">
    <w:name w:val="footer"/>
    <w:basedOn w:val="Normal"/>
    <w:link w:val="FooterChar"/>
    <w:uiPriority w:val="99"/>
    <w:unhideWhenUsed/>
    <w:rsid w:val="001E04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4EA"/>
  </w:style>
  <w:style w:type="paragraph" w:styleId="BalloonText">
    <w:name w:val="Balloon Text"/>
    <w:basedOn w:val="Normal"/>
    <w:link w:val="BalloonTextChar"/>
    <w:uiPriority w:val="99"/>
    <w:semiHidden/>
    <w:unhideWhenUsed/>
    <w:rsid w:val="001E0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4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04EA"/>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1E04EA"/>
    <w:rPr>
      <w:b/>
      <w:bCs/>
    </w:rPr>
  </w:style>
  <w:style w:type="paragraph" w:styleId="Header">
    <w:name w:val="header"/>
    <w:basedOn w:val="Normal"/>
    <w:link w:val="HeaderChar"/>
    <w:uiPriority w:val="99"/>
    <w:unhideWhenUsed/>
    <w:rsid w:val="001E04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4EA"/>
  </w:style>
  <w:style w:type="paragraph" w:styleId="Footer">
    <w:name w:val="footer"/>
    <w:basedOn w:val="Normal"/>
    <w:link w:val="FooterChar"/>
    <w:uiPriority w:val="99"/>
    <w:unhideWhenUsed/>
    <w:rsid w:val="001E04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4EA"/>
  </w:style>
  <w:style w:type="paragraph" w:styleId="BalloonText">
    <w:name w:val="Balloon Text"/>
    <w:basedOn w:val="Normal"/>
    <w:link w:val="BalloonTextChar"/>
    <w:uiPriority w:val="99"/>
    <w:semiHidden/>
    <w:unhideWhenUsed/>
    <w:rsid w:val="001E0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4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88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Baker</dc:creator>
  <cp:lastModifiedBy>Samantha Baker</cp:lastModifiedBy>
  <cp:revision>1</cp:revision>
  <dcterms:created xsi:type="dcterms:W3CDTF">2015-12-03T14:43:00Z</dcterms:created>
  <dcterms:modified xsi:type="dcterms:W3CDTF">2015-12-03T14:49:00Z</dcterms:modified>
</cp:coreProperties>
</file>